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6C6" w:rsidRPr="00BB56C6" w:rsidRDefault="00BB56C6" w:rsidP="00BB56C6">
      <w:pPr>
        <w:jc w:val="center"/>
        <w:rPr>
          <w:rFonts w:ascii="Arial" w:hAnsi="Arial" w:cs="Arial"/>
          <w:sz w:val="56"/>
          <w:szCs w:val="56"/>
        </w:rPr>
      </w:pPr>
      <w:r w:rsidRPr="00BB56C6">
        <w:rPr>
          <w:rFonts w:ascii="Arial" w:hAnsi="Arial" w:cs="Arial"/>
          <w:sz w:val="56"/>
          <w:szCs w:val="56"/>
        </w:rPr>
        <w:t>Assessment 2</w:t>
      </w:r>
    </w:p>
    <w:p w:rsidR="00BB56C6" w:rsidRPr="00BB56C6" w:rsidRDefault="00BB56C6" w:rsidP="00BB56C6">
      <w:pPr>
        <w:jc w:val="center"/>
        <w:rPr>
          <w:rFonts w:ascii="Arial" w:hAnsi="Arial" w:cs="Arial"/>
          <w:sz w:val="56"/>
          <w:szCs w:val="56"/>
        </w:rPr>
      </w:pPr>
      <w:r w:rsidRPr="00BB56C6">
        <w:rPr>
          <w:rFonts w:ascii="Arial" w:hAnsi="Arial" w:cs="Arial"/>
          <w:sz w:val="56"/>
          <w:szCs w:val="56"/>
        </w:rPr>
        <w:t>Answer sheet</w:t>
      </w:r>
    </w:p>
    <w:p w:rsidR="008B5F12" w:rsidRPr="00BB56C6" w:rsidRDefault="00BB56C6" w:rsidP="00BB56C6">
      <w:pPr>
        <w:jc w:val="center"/>
        <w:rPr>
          <w:rFonts w:ascii="Arial" w:hAnsi="Arial" w:cs="Arial"/>
          <w:sz w:val="56"/>
          <w:szCs w:val="56"/>
        </w:rPr>
      </w:pPr>
      <w:r w:rsidRPr="00BB56C6">
        <w:rPr>
          <w:rFonts w:ascii="Arial" w:hAnsi="Arial" w:cs="Arial"/>
          <w:sz w:val="56"/>
          <w:szCs w:val="56"/>
        </w:rPr>
        <w:t>A level PE</w:t>
      </w:r>
    </w:p>
    <w:tbl>
      <w:tblPr>
        <w:tblStyle w:val="TableGrid1"/>
        <w:tblpPr w:leftFromText="180" w:rightFromText="180" w:vertAnchor="page" w:horzAnchor="margin" w:tblpY="6045"/>
        <w:tblW w:w="5000" w:type="pct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634"/>
        <w:gridCol w:w="1451"/>
        <w:gridCol w:w="566"/>
        <w:gridCol w:w="1703"/>
        <w:gridCol w:w="1647"/>
        <w:gridCol w:w="620"/>
        <w:gridCol w:w="1115"/>
        <w:gridCol w:w="1946"/>
      </w:tblGrid>
      <w:tr w:rsidR="00BB56C6" w:rsidRPr="00BB56C6" w:rsidTr="00BB56C6">
        <w:tc>
          <w:tcPr>
            <w:tcW w:w="356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B56C6" w:rsidRPr="00BB56C6" w:rsidRDefault="00BB56C6" w:rsidP="00BB56C6">
            <w:pPr>
              <w:tabs>
                <w:tab w:val="left" w:pos="2235"/>
              </w:tabs>
              <w:ind w:left="426"/>
              <w:rPr>
                <w:b/>
              </w:rPr>
            </w:pPr>
          </w:p>
          <w:p w:rsidR="00BB56C6" w:rsidRPr="00BB56C6" w:rsidRDefault="00BB56C6" w:rsidP="00BB56C6">
            <w:pPr>
              <w:tabs>
                <w:tab w:val="left" w:pos="2235"/>
              </w:tabs>
              <w:ind w:left="426"/>
              <w:rPr>
                <w:b/>
              </w:rPr>
            </w:pPr>
          </w:p>
          <w:p w:rsidR="00BB56C6" w:rsidRPr="00BB56C6" w:rsidRDefault="00BB56C6" w:rsidP="00BB56C6">
            <w:pPr>
              <w:tabs>
                <w:tab w:val="left" w:pos="2235"/>
              </w:tabs>
              <w:ind w:left="284"/>
              <w:rPr>
                <w:b/>
              </w:rPr>
            </w:pPr>
            <w:r w:rsidRPr="00BB56C6">
              <w:rPr>
                <w:b/>
                <w:color w:val="FF0000"/>
                <w:sz w:val="40"/>
              </w:rPr>
              <w:t>Name</w:t>
            </w:r>
            <w:r w:rsidRPr="00BB56C6">
              <w:rPr>
                <w:b/>
              </w:rPr>
              <w:t xml:space="preserve"> :</w:t>
            </w:r>
          </w:p>
          <w:p w:rsidR="00BB56C6" w:rsidRPr="00BB56C6" w:rsidRDefault="00BB56C6" w:rsidP="00BB56C6">
            <w:pPr>
              <w:tabs>
                <w:tab w:val="left" w:pos="2235"/>
              </w:tabs>
              <w:ind w:left="426"/>
              <w:rPr>
                <w:b/>
              </w:rPr>
            </w:pPr>
          </w:p>
          <w:p w:rsidR="00BB56C6" w:rsidRPr="00BB56C6" w:rsidRDefault="00BB56C6" w:rsidP="00BB56C6">
            <w:pPr>
              <w:tabs>
                <w:tab w:val="left" w:pos="2235"/>
              </w:tabs>
              <w:ind w:left="426"/>
              <w:rPr>
                <w:b/>
                <w:sz w:val="28"/>
                <w:szCs w:val="24"/>
              </w:rPr>
            </w:pPr>
          </w:p>
        </w:tc>
        <w:tc>
          <w:tcPr>
            <w:tcW w:w="1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B56C6" w:rsidRPr="00BB56C6" w:rsidRDefault="00BB56C6" w:rsidP="00BB56C6">
            <w:pPr>
              <w:tabs>
                <w:tab w:val="left" w:pos="2235"/>
              </w:tabs>
              <w:ind w:left="426"/>
              <w:rPr>
                <w:b/>
                <w:sz w:val="28"/>
                <w:szCs w:val="24"/>
              </w:rPr>
            </w:pPr>
            <w:r w:rsidRPr="00BB56C6">
              <w:rPr>
                <w:b/>
                <w:color w:val="FF0000"/>
                <w:sz w:val="40"/>
              </w:rPr>
              <w:t>MEG</w:t>
            </w:r>
            <w:r w:rsidRPr="00BB56C6">
              <w:rPr>
                <w:b/>
                <w:sz w:val="44"/>
              </w:rPr>
              <w:t xml:space="preserve"> </w:t>
            </w:r>
            <w:r w:rsidRPr="00BB56C6">
              <w:rPr>
                <w:b/>
              </w:rPr>
              <w:t>:</w:t>
            </w:r>
          </w:p>
        </w:tc>
      </w:tr>
      <w:tr w:rsidR="00BB56C6" w:rsidRPr="00BB56C6" w:rsidTr="00BB56C6"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B56C6" w:rsidRPr="00BB56C6" w:rsidRDefault="00BB56C6" w:rsidP="00BB56C6">
            <w:pPr>
              <w:tabs>
                <w:tab w:val="left" w:pos="2235"/>
              </w:tabs>
              <w:jc w:val="center"/>
              <w:rPr>
                <w:b/>
                <w:sz w:val="44"/>
                <w:szCs w:val="24"/>
              </w:rPr>
            </w:pPr>
            <w:r w:rsidRPr="00BB56C6">
              <w:rPr>
                <w:b/>
                <w:sz w:val="44"/>
              </w:rPr>
              <w:t>Total</w:t>
            </w:r>
          </w:p>
        </w:tc>
        <w:tc>
          <w:tcPr>
            <w:tcW w:w="9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B56C6" w:rsidRPr="00BB56C6" w:rsidRDefault="00BB56C6" w:rsidP="00BB56C6">
            <w:pPr>
              <w:tabs>
                <w:tab w:val="left" w:pos="2235"/>
              </w:tabs>
              <w:ind w:left="426"/>
              <w:jc w:val="center"/>
              <w:rPr>
                <w:b/>
                <w:sz w:val="44"/>
                <w:szCs w:val="24"/>
              </w:rPr>
            </w:pPr>
            <w:r w:rsidRPr="00BB56C6">
              <w:rPr>
                <w:b/>
                <w:sz w:val="44"/>
              </w:rPr>
              <w:t xml:space="preserve">    </w:t>
            </w:r>
            <w:r>
              <w:rPr>
                <w:b/>
                <w:sz w:val="44"/>
              </w:rPr>
              <w:t>/ 24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B56C6" w:rsidRPr="00BB56C6" w:rsidRDefault="00BB56C6" w:rsidP="00BB56C6">
            <w:pPr>
              <w:tabs>
                <w:tab w:val="left" w:pos="2235"/>
              </w:tabs>
              <w:jc w:val="center"/>
              <w:rPr>
                <w:b/>
                <w:sz w:val="44"/>
                <w:szCs w:val="24"/>
              </w:rPr>
            </w:pPr>
            <w:r w:rsidRPr="00BB56C6">
              <w:rPr>
                <w:b/>
                <w:sz w:val="44"/>
              </w:rPr>
              <w:t>%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B56C6" w:rsidRPr="00BB56C6" w:rsidRDefault="00BB56C6" w:rsidP="00BB56C6">
            <w:pPr>
              <w:tabs>
                <w:tab w:val="left" w:pos="2235"/>
              </w:tabs>
              <w:jc w:val="center"/>
              <w:rPr>
                <w:b/>
                <w:sz w:val="4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B56C6" w:rsidRPr="00BB56C6" w:rsidRDefault="00BB56C6" w:rsidP="00BB56C6">
            <w:pPr>
              <w:tabs>
                <w:tab w:val="left" w:pos="2235"/>
              </w:tabs>
              <w:ind w:left="-39"/>
              <w:jc w:val="center"/>
              <w:rPr>
                <w:b/>
                <w:sz w:val="44"/>
                <w:szCs w:val="24"/>
              </w:rPr>
            </w:pPr>
            <w:r w:rsidRPr="00BB56C6">
              <w:rPr>
                <w:b/>
                <w:sz w:val="44"/>
                <w:szCs w:val="24"/>
              </w:rPr>
              <w:t xml:space="preserve">Grade 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B56C6" w:rsidRPr="00BB56C6" w:rsidRDefault="00BB56C6" w:rsidP="00BB56C6">
            <w:pPr>
              <w:tabs>
                <w:tab w:val="left" w:pos="2235"/>
              </w:tabs>
              <w:jc w:val="center"/>
              <w:rPr>
                <w:b/>
                <w:sz w:val="44"/>
                <w:szCs w:val="24"/>
              </w:rPr>
            </w:pPr>
          </w:p>
        </w:tc>
      </w:tr>
      <w:tr w:rsidR="00BB56C6" w:rsidRPr="00BB56C6" w:rsidTr="00BB56C6">
        <w:trPr>
          <w:trHeight w:val="3899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B56C6" w:rsidRPr="00BB56C6" w:rsidRDefault="00BB56C6" w:rsidP="00BB56C6">
            <w:pPr>
              <w:tabs>
                <w:tab w:val="left" w:pos="2235"/>
              </w:tabs>
              <w:ind w:left="426"/>
              <w:rPr>
                <w:b/>
                <w:sz w:val="28"/>
                <w:szCs w:val="24"/>
              </w:rPr>
            </w:pPr>
            <w:r w:rsidRPr="00BB56C6">
              <w:rPr>
                <w:b/>
                <w:sz w:val="28"/>
                <w:szCs w:val="24"/>
              </w:rPr>
              <w:t xml:space="preserve">Staff Comments : </w:t>
            </w:r>
          </w:p>
          <w:p w:rsidR="00BB56C6" w:rsidRPr="00BB56C6" w:rsidRDefault="00BB56C6" w:rsidP="00BB56C6">
            <w:pPr>
              <w:tabs>
                <w:tab w:val="left" w:pos="2235"/>
              </w:tabs>
              <w:rPr>
                <w:b/>
                <w:sz w:val="44"/>
                <w:szCs w:val="24"/>
              </w:rPr>
            </w:pPr>
            <w:r w:rsidRPr="00BB56C6">
              <w:rPr>
                <w:b/>
                <w:sz w:val="44"/>
                <w:szCs w:val="24"/>
              </w:rPr>
              <w:t>+</w:t>
            </w:r>
          </w:p>
          <w:p w:rsidR="00BB56C6" w:rsidRPr="00BB56C6" w:rsidRDefault="00BB56C6" w:rsidP="00BB56C6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:rsidR="00BB56C6" w:rsidRPr="00BB56C6" w:rsidRDefault="00BB56C6" w:rsidP="00BB56C6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:rsidR="00BB56C6" w:rsidRPr="00BB56C6" w:rsidRDefault="00BB56C6" w:rsidP="00BB56C6">
            <w:pPr>
              <w:tabs>
                <w:tab w:val="left" w:pos="2235"/>
              </w:tabs>
              <w:rPr>
                <w:b/>
                <w:sz w:val="44"/>
                <w:szCs w:val="24"/>
              </w:rPr>
            </w:pPr>
            <w:r w:rsidRPr="00BB56C6">
              <w:rPr>
                <w:b/>
                <w:sz w:val="44"/>
                <w:szCs w:val="24"/>
              </w:rPr>
              <w:t>-</w:t>
            </w:r>
          </w:p>
          <w:p w:rsidR="00BB56C6" w:rsidRPr="00BB56C6" w:rsidRDefault="00BB56C6" w:rsidP="00BB56C6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:rsidR="00BB56C6" w:rsidRPr="00BB56C6" w:rsidRDefault="00BB56C6" w:rsidP="00BB56C6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</w:tc>
      </w:tr>
      <w:tr w:rsidR="00BB56C6" w:rsidRPr="00BB56C6" w:rsidTr="00BB56C6">
        <w:trPr>
          <w:trHeight w:val="268"/>
        </w:trPr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B56C6" w:rsidRPr="00BB56C6" w:rsidRDefault="00BB56C6" w:rsidP="00BB56C6">
            <w:pPr>
              <w:tabs>
                <w:tab w:val="left" w:pos="2235"/>
              </w:tabs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what will I score:</w:t>
            </w:r>
          </w:p>
        </w:tc>
        <w:tc>
          <w:tcPr>
            <w:tcW w:w="3556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B56C6" w:rsidRPr="00BB56C6" w:rsidRDefault="00BB56C6" w:rsidP="00BB56C6">
            <w:pPr>
              <w:tabs>
                <w:tab w:val="left" w:pos="2235"/>
              </w:tabs>
              <w:rPr>
                <w:b/>
                <w:sz w:val="44"/>
                <w:szCs w:val="24"/>
              </w:rPr>
            </w:pPr>
            <w:r>
              <w:rPr>
                <w:b/>
                <w:sz w:val="28"/>
                <w:szCs w:val="24"/>
              </w:rPr>
              <w:t>Student Comments</w:t>
            </w:r>
          </w:p>
          <w:p w:rsidR="00BB56C6" w:rsidRPr="00BB56C6" w:rsidRDefault="00BB56C6" w:rsidP="00BB56C6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</w:tc>
      </w:tr>
      <w:tr w:rsidR="00BB56C6" w:rsidRPr="00BB56C6" w:rsidTr="00BB56C6">
        <w:trPr>
          <w:trHeight w:val="1406"/>
        </w:trPr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B56C6" w:rsidRDefault="00BB56C6" w:rsidP="00BB56C6">
            <w:pPr>
              <w:tabs>
                <w:tab w:val="left" w:pos="2235"/>
              </w:tabs>
              <w:ind w:left="426"/>
              <w:rPr>
                <w:b/>
                <w:sz w:val="28"/>
                <w:szCs w:val="24"/>
              </w:rPr>
            </w:pPr>
          </w:p>
        </w:tc>
        <w:tc>
          <w:tcPr>
            <w:tcW w:w="3556" w:type="pct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B56C6" w:rsidRDefault="00BB56C6" w:rsidP="00BB56C6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:rsidR="00BB56C6" w:rsidRDefault="00BB56C6" w:rsidP="00BB56C6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:rsidR="00BB56C6" w:rsidRDefault="00BB56C6" w:rsidP="00BB56C6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:rsidR="00BB56C6" w:rsidRDefault="00BB56C6" w:rsidP="00BB56C6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:rsidR="00BB56C6" w:rsidRPr="00BB56C6" w:rsidRDefault="00BB56C6" w:rsidP="00BB56C6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</w:tc>
      </w:tr>
    </w:tbl>
    <w:p w:rsidR="00BB56C6" w:rsidRDefault="00BB56C6" w:rsidP="008B5F12">
      <w:pPr>
        <w:rPr>
          <w:rFonts w:ascii="Arial" w:hAnsi="Arial" w:cs="Arial"/>
          <w:i/>
        </w:rPr>
      </w:pPr>
    </w:p>
    <w:p w:rsidR="00BB56C6" w:rsidRDefault="00BB56C6" w:rsidP="008B5F12">
      <w:pPr>
        <w:rPr>
          <w:rFonts w:ascii="Arial" w:hAnsi="Arial" w:cs="Arial"/>
          <w:i/>
        </w:rPr>
      </w:pPr>
    </w:p>
    <w:p w:rsidR="00BB56C6" w:rsidRPr="00870467" w:rsidRDefault="00BB56C6" w:rsidP="008B5F12">
      <w:pPr>
        <w:rPr>
          <w:rFonts w:ascii="Arial" w:hAnsi="Arial" w:cs="Arial"/>
          <w:i/>
        </w:rPr>
      </w:pPr>
    </w:p>
    <w:p w:rsidR="008B5F12" w:rsidRDefault="008B5F12" w:rsidP="008B5F12">
      <w:pPr>
        <w:pStyle w:val="Default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In order for a muscle to contract, one or more motor units will be stimulated and will follow the ‘all or none’ law.</w:t>
      </w:r>
    </w:p>
    <w:p w:rsidR="008B5F12" w:rsidRDefault="008B5F12" w:rsidP="008B5F12">
      <w:pPr>
        <w:pStyle w:val="Default"/>
        <w:rPr>
          <w:sz w:val="22"/>
          <w:szCs w:val="22"/>
        </w:rPr>
      </w:pPr>
    </w:p>
    <w:p w:rsidR="008B5F12" w:rsidRDefault="008B5F12" w:rsidP="008B5F12">
      <w:pPr>
        <w:pStyle w:val="Default"/>
        <w:rPr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 xml:space="preserve">(iv) </w:t>
      </w:r>
      <w:r>
        <w:rPr>
          <w:sz w:val="22"/>
          <w:szCs w:val="22"/>
        </w:rPr>
        <w:t>Describe</w:t>
      </w:r>
      <w:proofErr w:type="gramEnd"/>
      <w:r>
        <w:rPr>
          <w:sz w:val="22"/>
          <w:szCs w:val="22"/>
        </w:rPr>
        <w:t xml:space="preserve"> the structure of a motor unit.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908"/>
      </w:tblGrid>
      <w:tr w:rsidR="008B5F12" w:rsidRPr="008B5F12">
        <w:trPr>
          <w:trHeight w:val="106"/>
        </w:trPr>
        <w:tc>
          <w:tcPr>
            <w:tcW w:w="5908" w:type="dxa"/>
          </w:tcPr>
          <w:p w:rsidR="008B5F12" w:rsidRDefault="008B5F12" w:rsidP="008B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8B5F12" w:rsidRPr="008B5F12" w:rsidRDefault="008B5F12" w:rsidP="008B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8B5F12">
              <w:rPr>
                <w:rFonts w:ascii="Arial" w:hAnsi="Arial" w:cs="Arial"/>
                <w:b/>
                <w:color w:val="000000"/>
              </w:rPr>
              <w:t xml:space="preserve">(consists of) a motor neurone </w:t>
            </w:r>
            <w:r w:rsidRPr="008B5F12">
              <w:rPr>
                <w:rFonts w:ascii="Arial" w:hAnsi="Arial" w:cs="Arial"/>
                <w:b/>
                <w:bCs/>
                <w:color w:val="000000"/>
              </w:rPr>
              <w:t xml:space="preserve">and </w:t>
            </w:r>
            <w:r>
              <w:rPr>
                <w:rFonts w:ascii="Arial" w:hAnsi="Arial" w:cs="Arial"/>
                <w:b/>
                <w:color w:val="000000"/>
              </w:rPr>
              <w:t xml:space="preserve">a number of </w:t>
            </w:r>
            <w:r w:rsidRPr="008B5F12">
              <w:rPr>
                <w:rFonts w:ascii="Arial" w:hAnsi="Arial" w:cs="Arial"/>
                <w:b/>
                <w:color w:val="000000"/>
              </w:rPr>
              <w:t xml:space="preserve">muscle fibres </w:t>
            </w:r>
          </w:p>
        </w:tc>
      </w:tr>
    </w:tbl>
    <w:p w:rsidR="008B5F12" w:rsidRDefault="008B5F12" w:rsidP="008B5F12">
      <w:pPr>
        <w:pStyle w:val="Default"/>
        <w:rPr>
          <w:sz w:val="22"/>
          <w:szCs w:val="22"/>
        </w:rPr>
      </w:pPr>
    </w:p>
    <w:p w:rsidR="008B5F12" w:rsidRDefault="008B5F12" w:rsidP="008B5F1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(v) </w:t>
      </w:r>
      <w:r>
        <w:rPr>
          <w:sz w:val="22"/>
          <w:szCs w:val="22"/>
        </w:rPr>
        <w:t>What is the ‘all or none’ law?</w:t>
      </w:r>
    </w:p>
    <w:p w:rsidR="008B5F12" w:rsidRDefault="008B5F12" w:rsidP="008B5F12">
      <w:pPr>
        <w:pStyle w:val="Default"/>
        <w:rPr>
          <w:sz w:val="22"/>
          <w:szCs w:val="22"/>
        </w:rPr>
      </w:pPr>
    </w:p>
    <w:p w:rsidR="008B5F12" w:rsidRPr="008B5F12" w:rsidRDefault="008B5F12" w:rsidP="008B5F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8B5F12">
        <w:rPr>
          <w:rFonts w:ascii="Arial" w:hAnsi="Arial" w:cs="Arial"/>
          <w:b/>
          <w:color w:val="000000"/>
        </w:rPr>
        <w:t xml:space="preserve">When stimulated) all the fibres within a motor unit contract completely or not at all </w:t>
      </w:r>
    </w:p>
    <w:p w:rsidR="008B5F12" w:rsidRDefault="008B5F12" w:rsidP="008B5F12">
      <w:pPr>
        <w:pStyle w:val="Default"/>
        <w:rPr>
          <w:b/>
          <w:bCs/>
          <w:sz w:val="22"/>
          <w:szCs w:val="22"/>
        </w:rPr>
      </w:pPr>
    </w:p>
    <w:p w:rsidR="008B5F12" w:rsidRDefault="008B5F12" w:rsidP="008B5F1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proofErr w:type="gramStart"/>
      <w:r>
        <w:rPr>
          <w:b/>
          <w:bCs/>
          <w:sz w:val="22"/>
          <w:szCs w:val="22"/>
        </w:rPr>
        <w:t xml:space="preserve">(vi) </w:t>
      </w:r>
      <w:r>
        <w:rPr>
          <w:sz w:val="22"/>
          <w:szCs w:val="22"/>
        </w:rPr>
        <w:t>What</w:t>
      </w:r>
      <w:proofErr w:type="gramEnd"/>
      <w:r>
        <w:rPr>
          <w:sz w:val="22"/>
          <w:szCs w:val="22"/>
        </w:rPr>
        <w:t xml:space="preserve"> is the effect of stimulating more motor units?</w:t>
      </w:r>
    </w:p>
    <w:p w:rsidR="008B5F12" w:rsidRDefault="008B5F12" w:rsidP="008B5F12">
      <w:pPr>
        <w:pStyle w:val="Default"/>
        <w:rPr>
          <w:sz w:val="22"/>
          <w:szCs w:val="22"/>
        </w:rPr>
      </w:pPr>
    </w:p>
    <w:p w:rsidR="008B5F12" w:rsidRPr="008B5F12" w:rsidRDefault="008B5F12" w:rsidP="008B5F12">
      <w:pPr>
        <w:pStyle w:val="Default"/>
        <w:rPr>
          <w:b/>
          <w:sz w:val="22"/>
          <w:szCs w:val="22"/>
        </w:rPr>
      </w:pPr>
      <w:r w:rsidRPr="008B5F12">
        <w:rPr>
          <w:b/>
          <w:sz w:val="22"/>
          <w:szCs w:val="22"/>
        </w:rPr>
        <w:t>Increase in strength and/ or greater force of contraction</w:t>
      </w:r>
    </w:p>
    <w:p w:rsidR="008B5F12" w:rsidRDefault="008B5F12" w:rsidP="008B5F12">
      <w:pPr>
        <w:ind w:left="9360" w:firstLine="720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8B5F12" w:rsidRDefault="008B5F12" w:rsidP="008B5F12">
      <w:pPr>
        <w:ind w:left="9360" w:firstLine="720"/>
        <w:rPr>
          <w:b/>
          <w:bCs/>
        </w:rPr>
      </w:pPr>
      <w:r>
        <w:rPr>
          <w:b/>
          <w:bCs/>
        </w:rPr>
        <w:t>(3)</w:t>
      </w:r>
    </w:p>
    <w:p w:rsidR="008B5F12" w:rsidRDefault="008B5F12" w:rsidP="008B5F12">
      <w:pPr>
        <w:rPr>
          <w:rFonts w:ascii="Arial" w:hAnsi="Arial" w:cs="Arial"/>
          <w:b/>
        </w:rPr>
      </w:pPr>
    </w:p>
    <w:p w:rsidR="008B5F12" w:rsidRDefault="008B5F12" w:rsidP="008B5F12">
      <w:pPr>
        <w:jc w:val="right"/>
        <w:rPr>
          <w:rFonts w:ascii="Arial" w:hAnsi="Arial" w:cs="Arial"/>
          <w:b/>
        </w:rPr>
      </w:pPr>
    </w:p>
    <w:p w:rsidR="008B5F12" w:rsidRPr="00E473EA" w:rsidRDefault="008B5F12" w:rsidP="008B5F12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r w:rsidRPr="00E473EA">
        <w:rPr>
          <w:rFonts w:ascii="Arial" w:hAnsi="Arial" w:cs="Arial"/>
        </w:rPr>
        <w:t>Name</w:t>
      </w:r>
      <w:r w:rsidRPr="00E473EA">
        <w:rPr>
          <w:rFonts w:ascii="Arial" w:hAnsi="Arial" w:cs="Arial"/>
          <w:b/>
        </w:rPr>
        <w:t xml:space="preserve"> the</w:t>
      </w:r>
      <w:r w:rsidRPr="00E473EA">
        <w:rPr>
          <w:rFonts w:ascii="Arial" w:hAnsi="Arial" w:cs="Arial"/>
        </w:rPr>
        <w:t xml:space="preserve"> agonist and </w:t>
      </w:r>
      <w:r w:rsidRPr="00E473EA">
        <w:rPr>
          <w:rFonts w:ascii="Arial" w:hAnsi="Arial" w:cs="Arial"/>
          <w:b/>
        </w:rPr>
        <w:t>the</w:t>
      </w:r>
      <w:r w:rsidRPr="00E473EA">
        <w:rPr>
          <w:rFonts w:ascii="Arial" w:hAnsi="Arial" w:cs="Arial"/>
        </w:rPr>
        <w:t xml:space="preserve"> antagonist at the hip at the point of take off during a vertical jump.</w:t>
      </w:r>
    </w:p>
    <w:p w:rsidR="008B5F12" w:rsidRPr="008B5F12" w:rsidRDefault="008B5F12" w:rsidP="008B5F12">
      <w:pPr>
        <w:ind w:left="720"/>
        <w:rPr>
          <w:rFonts w:ascii="Arial" w:hAnsi="Arial" w:cs="Arial"/>
          <w:b/>
        </w:rPr>
      </w:pPr>
      <w:r w:rsidRPr="008B5F12">
        <w:rPr>
          <w:rFonts w:ascii="Arial" w:hAnsi="Arial" w:cs="Arial"/>
          <w:b/>
        </w:rPr>
        <w:t>Gluteus maximus</w:t>
      </w:r>
    </w:p>
    <w:p w:rsidR="008B5F12" w:rsidRPr="008B5F12" w:rsidRDefault="008B5F12" w:rsidP="008B5F12">
      <w:pPr>
        <w:ind w:left="720"/>
        <w:rPr>
          <w:rFonts w:ascii="Arial" w:hAnsi="Arial" w:cs="Arial"/>
          <w:b/>
        </w:rPr>
      </w:pPr>
      <w:r w:rsidRPr="008B5F12">
        <w:rPr>
          <w:rFonts w:ascii="Arial" w:hAnsi="Arial" w:cs="Arial"/>
          <w:b/>
        </w:rPr>
        <w:t xml:space="preserve">Iliopsoas </w:t>
      </w:r>
    </w:p>
    <w:p w:rsidR="008B5F12" w:rsidRPr="00BB56C6" w:rsidRDefault="008B5F12" w:rsidP="00BB56C6">
      <w:pPr>
        <w:jc w:val="right"/>
        <w:rPr>
          <w:rFonts w:ascii="Arial" w:hAnsi="Arial" w:cs="Arial"/>
        </w:rPr>
      </w:pPr>
      <w:r w:rsidRPr="001E46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2</w:t>
      </w:r>
      <w:r w:rsidRPr="005E6402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8B5F12" w:rsidRDefault="008B5F12" w:rsidP="008B5F12">
      <w:pPr>
        <w:pStyle w:val="ListParagraph"/>
        <w:ind w:left="1080"/>
        <w:jc w:val="right"/>
        <w:rPr>
          <w:rFonts w:ascii="Arial" w:hAnsi="Arial" w:cs="Arial"/>
        </w:rPr>
      </w:pPr>
    </w:p>
    <w:p w:rsidR="008B5F12" w:rsidRDefault="008B5F12" w:rsidP="008B5F12">
      <w:pPr>
        <w:pStyle w:val="ListParagraph"/>
        <w:ind w:left="1080"/>
        <w:jc w:val="right"/>
        <w:rPr>
          <w:rFonts w:ascii="Arial" w:hAnsi="Arial" w:cs="Arial"/>
        </w:rPr>
      </w:pPr>
    </w:p>
    <w:p w:rsidR="008B5F12" w:rsidRPr="00BB56C6" w:rsidRDefault="008B5F12" w:rsidP="00BB56C6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r w:rsidRPr="00E473EA">
        <w:rPr>
          <w:rFonts w:ascii="Arial" w:hAnsi="Arial" w:cs="Arial"/>
          <w:b/>
        </w:rPr>
        <w:t xml:space="preserve">Fig.2 shows a gymnast holding a position on the rings. </w:t>
      </w:r>
      <w:r w:rsidR="00BB56C6">
        <w:rPr>
          <w:rFonts w:ascii="Arial Rounded MT Bold" w:hAnsi="Arial Rounded MT Bold"/>
          <w:noProof/>
          <w:sz w:val="24"/>
          <w:lang w:eastAsia="en-GB"/>
        </w:rPr>
        <w:drawing>
          <wp:anchor distT="0" distB="0" distL="114300" distR="114300" simplePos="0" relativeHeight="251659264" behindDoc="1" locked="0" layoutInCell="1" allowOverlap="1" wp14:anchorId="51CEF234" wp14:editId="0B2E910E">
            <wp:simplePos x="0" y="0"/>
            <wp:positionH relativeFrom="column">
              <wp:posOffset>3293745</wp:posOffset>
            </wp:positionH>
            <wp:positionV relativeFrom="paragraph">
              <wp:posOffset>183515</wp:posOffset>
            </wp:positionV>
            <wp:extent cx="774065" cy="967105"/>
            <wp:effectExtent l="0" t="0" r="6985" b="4445"/>
            <wp:wrapTight wrapText="bothSides">
              <wp:wrapPolygon edited="0">
                <wp:start x="0" y="0"/>
                <wp:lineTo x="0" y="21274"/>
                <wp:lineTo x="21263" y="21274"/>
                <wp:lineTo x="212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8" t="22172" r="39004" b="55655"/>
                    <a:stretch/>
                  </pic:blipFill>
                  <pic:spPr bwMode="auto">
                    <a:xfrm>
                      <a:off x="0" y="0"/>
                      <a:ext cx="77406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F12" w:rsidRDefault="008B5F12" w:rsidP="008B5F12">
      <w:pPr>
        <w:jc w:val="center"/>
        <w:rPr>
          <w:rFonts w:ascii="Arial" w:hAnsi="Arial" w:cs="Arial"/>
          <w:b/>
        </w:rPr>
      </w:pPr>
    </w:p>
    <w:p w:rsidR="008B5F12" w:rsidRDefault="008B5F12" w:rsidP="008B5F12">
      <w:pPr>
        <w:jc w:val="center"/>
        <w:rPr>
          <w:rFonts w:ascii="Arial" w:hAnsi="Arial" w:cs="Arial"/>
          <w:b/>
        </w:rPr>
      </w:pPr>
    </w:p>
    <w:p w:rsidR="008B5F12" w:rsidRDefault="008B5F12" w:rsidP="008B5F12">
      <w:pPr>
        <w:jc w:val="center"/>
        <w:rPr>
          <w:rFonts w:ascii="Arial" w:hAnsi="Arial" w:cs="Arial"/>
          <w:b/>
        </w:rPr>
      </w:pPr>
    </w:p>
    <w:p w:rsidR="008B5F12" w:rsidRPr="00E473EA" w:rsidRDefault="008B5F12" w:rsidP="008B5F12">
      <w:pPr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Fig 2</w:t>
      </w:r>
      <w:r w:rsidRPr="001A0118">
        <w:rPr>
          <w:rFonts w:ascii="Arial" w:hAnsi="Arial" w:cs="Arial"/>
          <w:b/>
        </w:rPr>
        <w:t>.</w:t>
      </w:r>
      <w:proofErr w:type="gramEnd"/>
    </w:p>
    <w:p w:rsidR="008B5F12" w:rsidRPr="00E473EA" w:rsidRDefault="008B5F12" w:rsidP="008B5F12">
      <w:pPr>
        <w:ind w:left="720"/>
        <w:rPr>
          <w:rFonts w:ascii="Arial" w:hAnsi="Arial" w:cs="Arial"/>
        </w:rPr>
      </w:pPr>
      <w:r w:rsidRPr="00E473EA">
        <w:rPr>
          <w:rFonts w:ascii="Arial" w:hAnsi="Arial" w:cs="Arial"/>
        </w:rPr>
        <w:t>Name two muscles in the rotator cuff group which aid the stability of the shoulder joint.</w:t>
      </w:r>
    </w:p>
    <w:p w:rsidR="008B5F12" w:rsidRDefault="008B5F12" w:rsidP="008B5F12">
      <w:pPr>
        <w:pStyle w:val="ListParagraph"/>
        <w:ind w:left="1080"/>
        <w:rPr>
          <w:rFonts w:ascii="Arial" w:hAnsi="Arial" w:cs="Arial"/>
        </w:rPr>
      </w:pPr>
    </w:p>
    <w:p w:rsidR="008B5F12" w:rsidRDefault="008B5F12" w:rsidP="008B5F12">
      <w:pPr>
        <w:ind w:left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Supersinatus</w:t>
      </w:r>
      <w:proofErr w:type="spellEnd"/>
      <w:r>
        <w:rPr>
          <w:rFonts w:ascii="Arial" w:hAnsi="Arial" w:cs="Arial"/>
        </w:rPr>
        <w:t xml:space="preserve">, infraspinatus, teres minor, Subscapularis </w:t>
      </w:r>
    </w:p>
    <w:p w:rsidR="008B5F12" w:rsidRPr="00E318AA" w:rsidRDefault="008B5F12" w:rsidP="008B5F12">
      <w:pPr>
        <w:pStyle w:val="ListParagraph"/>
        <w:ind w:left="1080"/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2 Mark)</w:t>
      </w:r>
    </w:p>
    <w:p w:rsidR="008B5F12" w:rsidRDefault="008B5F12" w:rsidP="008B5F12">
      <w:pPr>
        <w:rPr>
          <w:rFonts w:ascii="Arial" w:hAnsi="Arial" w:cs="Arial"/>
          <w:b/>
        </w:rPr>
      </w:pPr>
    </w:p>
    <w:p w:rsidR="00BB56C6" w:rsidRDefault="00BB56C6" w:rsidP="008B5F12">
      <w:pPr>
        <w:rPr>
          <w:rFonts w:ascii="Arial" w:hAnsi="Arial" w:cs="Arial"/>
          <w:b/>
        </w:rPr>
      </w:pPr>
    </w:p>
    <w:p w:rsidR="008B5F12" w:rsidRPr="00E473EA" w:rsidRDefault="008B5F12" w:rsidP="008B5F1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E473EA">
        <w:rPr>
          <w:rFonts w:ascii="Arial" w:hAnsi="Arial" w:cs="Arial"/>
          <w:b/>
        </w:rPr>
        <w:lastRenderedPageBreak/>
        <w:t>Fig.3</w:t>
      </w:r>
      <w:r w:rsidRPr="00E473EA">
        <w:rPr>
          <w:rFonts w:ascii="Arial" w:hAnsi="Arial" w:cs="Arial"/>
        </w:rPr>
        <w:t xml:space="preserve"> shows a person lowering into the crucifix.</w:t>
      </w:r>
    </w:p>
    <w:p w:rsidR="008B5F12" w:rsidRPr="00E318AA" w:rsidRDefault="008B5F12" w:rsidP="008B5F12">
      <w:pPr>
        <w:jc w:val="center"/>
        <w:rPr>
          <w:rFonts w:ascii="Arial" w:hAnsi="Arial" w:cs="Arial"/>
        </w:rPr>
      </w:pPr>
      <w:r>
        <w:rPr>
          <w:noProof/>
          <w:color w:val="0000FF"/>
          <w:lang w:eastAsia="en-GB"/>
        </w:rPr>
        <w:drawing>
          <wp:inline distT="0" distB="0" distL="0" distR="0" wp14:anchorId="3DA910A5" wp14:editId="19F05E50">
            <wp:extent cx="850605" cy="1053171"/>
            <wp:effectExtent l="0" t="0" r="6985" b="0"/>
            <wp:docPr id="2" name="irc_mi" descr="Image result for crucifix rings gymnastic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rucifix rings gymnastic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30" cy="105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F12" w:rsidRPr="00093295" w:rsidRDefault="008B5F12" w:rsidP="008B5F12">
      <w:pPr>
        <w:ind w:left="4320" w:firstLine="720"/>
        <w:rPr>
          <w:rFonts w:ascii="Arial" w:hAnsi="Arial" w:cs="Arial"/>
          <w:b/>
        </w:rPr>
      </w:pPr>
      <w:proofErr w:type="gramStart"/>
      <w:r w:rsidRPr="001A0118">
        <w:rPr>
          <w:rFonts w:ascii="Arial" w:hAnsi="Arial" w:cs="Arial"/>
          <w:b/>
        </w:rPr>
        <w:t xml:space="preserve">Fig </w:t>
      </w:r>
      <w:r>
        <w:rPr>
          <w:rFonts w:ascii="Arial" w:hAnsi="Arial" w:cs="Arial"/>
          <w:b/>
        </w:rPr>
        <w:t>3</w:t>
      </w:r>
      <w:r w:rsidRPr="001A0118">
        <w:rPr>
          <w:rFonts w:ascii="Arial" w:hAnsi="Arial" w:cs="Arial"/>
          <w:b/>
        </w:rPr>
        <w:t>.</w:t>
      </w:r>
      <w:proofErr w:type="gramEnd"/>
    </w:p>
    <w:p w:rsidR="008B5F12" w:rsidRDefault="008B5F12" w:rsidP="008B5F12">
      <w:pPr>
        <w:pStyle w:val="ListParagraph"/>
        <w:ind w:left="1080"/>
        <w:rPr>
          <w:rFonts w:ascii="Arial" w:hAnsi="Arial" w:cs="Arial"/>
        </w:rPr>
      </w:pPr>
    </w:p>
    <w:p w:rsidR="008B5F12" w:rsidRDefault="008B5F12" w:rsidP="008B5F12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State the type of contraction </w:t>
      </w:r>
      <w:r w:rsidR="00171986">
        <w:rPr>
          <w:rFonts w:ascii="Arial" w:hAnsi="Arial" w:cs="Arial"/>
          <w:i/>
        </w:rPr>
        <w:t>lowering</w:t>
      </w:r>
      <w:r>
        <w:rPr>
          <w:rFonts w:ascii="Arial" w:hAnsi="Arial" w:cs="Arial"/>
        </w:rPr>
        <w:t xml:space="preserve"> the crucifix and state the muscle that is working.</w:t>
      </w:r>
    </w:p>
    <w:p w:rsidR="008B5F12" w:rsidRPr="008B5F12" w:rsidRDefault="008B5F12" w:rsidP="008B5F1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  <w:r w:rsidR="00171986">
        <w:rPr>
          <w:rFonts w:ascii="Arial" w:hAnsi="Arial" w:cs="Arial"/>
          <w:b/>
        </w:rPr>
        <w:t xml:space="preserve">Eccentric </w:t>
      </w:r>
      <w:r w:rsidRPr="008B5F12">
        <w:rPr>
          <w:rFonts w:ascii="Arial" w:hAnsi="Arial" w:cs="Arial"/>
          <w:b/>
        </w:rPr>
        <w:t xml:space="preserve">contraction of the </w:t>
      </w:r>
      <w:r w:rsidR="00171986">
        <w:rPr>
          <w:rFonts w:ascii="Arial" w:hAnsi="Arial" w:cs="Arial"/>
          <w:b/>
        </w:rPr>
        <w:t xml:space="preserve">latimus dorsa  </w:t>
      </w:r>
      <w:bookmarkStart w:id="0" w:name="_GoBack"/>
      <w:bookmarkEnd w:id="0"/>
    </w:p>
    <w:p w:rsidR="008B5F12" w:rsidRDefault="008B5F12" w:rsidP="008B5F1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2</w:t>
      </w:r>
      <w:r w:rsidRPr="005E6402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8B5F12" w:rsidRDefault="008B5F12" w:rsidP="008B5F12">
      <w:pPr>
        <w:pStyle w:val="ListParagraph"/>
        <w:ind w:left="1080"/>
        <w:jc w:val="right"/>
        <w:rPr>
          <w:rFonts w:ascii="Arial" w:hAnsi="Arial" w:cs="Arial"/>
        </w:rPr>
      </w:pPr>
    </w:p>
    <w:p w:rsidR="008B5F12" w:rsidRPr="008B5F12" w:rsidRDefault="008B5F12" w:rsidP="008B5F12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18"/>
          <w:szCs w:val="18"/>
        </w:rPr>
      </w:pPr>
      <w:r w:rsidRPr="008B5F12">
        <w:rPr>
          <w:rFonts w:ascii="Arial" w:hAnsi="Arial" w:cs="Arial"/>
          <w:sz w:val="18"/>
          <w:szCs w:val="18"/>
        </w:rPr>
        <w:t>Consider the following statements:</w:t>
      </w:r>
    </w:p>
    <w:p w:rsidR="008B5F12" w:rsidRPr="008B5F12" w:rsidRDefault="008B5F12" w:rsidP="008B5F12">
      <w:pPr>
        <w:ind w:left="720"/>
        <w:rPr>
          <w:rFonts w:ascii="Arial" w:hAnsi="Arial" w:cs="Arial"/>
          <w:b/>
          <w:sz w:val="18"/>
          <w:szCs w:val="18"/>
        </w:rPr>
      </w:pPr>
      <w:r w:rsidRPr="008B5F12">
        <w:rPr>
          <w:rFonts w:ascii="Arial" w:hAnsi="Arial" w:cs="Arial"/>
          <w:b/>
          <w:sz w:val="18"/>
          <w:szCs w:val="18"/>
        </w:rPr>
        <w:t>“Horizontal flexion is the movement of the limbs away from the midline of the body parallel to the ground.”</w:t>
      </w:r>
    </w:p>
    <w:p w:rsidR="008B5F12" w:rsidRPr="008B5F12" w:rsidRDefault="008B5F12" w:rsidP="008B5F12">
      <w:pPr>
        <w:ind w:left="720"/>
        <w:rPr>
          <w:rFonts w:ascii="Arial" w:hAnsi="Arial" w:cs="Arial"/>
          <w:b/>
          <w:sz w:val="18"/>
          <w:szCs w:val="18"/>
        </w:rPr>
      </w:pPr>
      <w:r w:rsidRPr="008B5F12">
        <w:rPr>
          <w:rFonts w:ascii="Arial" w:hAnsi="Arial" w:cs="Arial"/>
          <w:b/>
          <w:sz w:val="18"/>
          <w:szCs w:val="18"/>
        </w:rPr>
        <w:t>“Rotation is the movement whereby articulating bones turn about their longitudinal axis in a screwdriver action.”</w:t>
      </w:r>
    </w:p>
    <w:p w:rsidR="008B5F12" w:rsidRPr="00A16446" w:rsidRDefault="008B5F12" w:rsidP="008B5F1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16446">
        <w:rPr>
          <w:rFonts w:ascii="Arial" w:hAnsi="Arial" w:cs="Arial"/>
        </w:rPr>
        <w:t>Which of the following is true?</w:t>
      </w:r>
    </w:p>
    <w:p w:rsidR="008B5F12" w:rsidRDefault="008B5F12" w:rsidP="008B5F12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Put a tick (</w:t>
      </w:r>
      <w:r>
        <w:rPr>
          <w:rFonts w:ascii="MS Gothic" w:eastAsia="MS Gothic" w:hAnsi="MS Gothic" w:cs="Arial" w:hint="eastAsia"/>
          <w:b/>
        </w:rPr>
        <w:t>☑</w:t>
      </w:r>
      <w:r>
        <w:rPr>
          <w:rFonts w:ascii="Arial" w:hAnsi="Arial" w:cs="Arial"/>
          <w:b/>
        </w:rPr>
        <w:t>) in the box next to the correct answer.</w:t>
      </w:r>
    </w:p>
    <w:p w:rsidR="008B5F12" w:rsidRPr="008B5F12" w:rsidRDefault="008B5F12" w:rsidP="008B5F12">
      <w:pPr>
        <w:pStyle w:val="ListParagraph"/>
        <w:rPr>
          <w:rFonts w:ascii="Arial" w:hAnsi="Arial" w:cs="Arial"/>
          <w:b/>
          <w:sz w:val="20"/>
          <w:szCs w:val="20"/>
        </w:rPr>
      </w:pPr>
    </w:p>
    <w:p w:rsidR="008B5F12" w:rsidRPr="008B5F12" w:rsidRDefault="008B5F12" w:rsidP="008B5F12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8B5F12">
        <w:rPr>
          <w:rFonts w:ascii="Arial" w:eastAsia="MS Gothic" w:hAnsi="Arial" w:cs="Arial"/>
          <w:sz w:val="20"/>
          <w:szCs w:val="20"/>
        </w:rPr>
        <w:t xml:space="preserve">Both Statements are true. </w:t>
      </w:r>
      <w:r w:rsidRPr="008B5F12">
        <w:rPr>
          <w:rFonts w:ascii="Arial" w:eastAsia="MS Gothic" w:hAnsi="Arial" w:cs="Arial"/>
          <w:sz w:val="20"/>
          <w:szCs w:val="20"/>
        </w:rPr>
        <w:tab/>
      </w:r>
      <w:r w:rsidRPr="008B5F12">
        <w:rPr>
          <w:rFonts w:ascii="Arial" w:eastAsia="MS Gothic" w:hAnsi="Arial" w:cs="Arial"/>
          <w:b/>
          <w:sz w:val="20"/>
          <w:szCs w:val="20"/>
        </w:rPr>
        <w:tab/>
      </w:r>
      <w:r w:rsidRPr="008B5F12">
        <w:rPr>
          <w:rFonts w:ascii="Arial" w:eastAsia="MS Gothic" w:hAnsi="Arial" w:cs="Arial"/>
          <w:b/>
          <w:sz w:val="20"/>
          <w:szCs w:val="20"/>
        </w:rPr>
        <w:tab/>
      </w:r>
      <w:r w:rsidRPr="008B5F12">
        <w:rPr>
          <w:rFonts w:ascii="Arial" w:eastAsia="MS Gothic" w:hAnsi="Arial" w:cs="Arial"/>
          <w:b/>
          <w:sz w:val="20"/>
          <w:szCs w:val="20"/>
        </w:rPr>
        <w:tab/>
      </w:r>
      <w:r w:rsidRPr="008B5F12">
        <w:rPr>
          <w:rFonts w:ascii="Arial" w:eastAsia="MS Gothic" w:hAnsi="Arial" w:cs="Arial"/>
          <w:b/>
          <w:sz w:val="20"/>
          <w:szCs w:val="20"/>
        </w:rPr>
        <w:tab/>
      </w:r>
      <w:r w:rsidRPr="008B5F12">
        <w:rPr>
          <w:rFonts w:ascii="Arial" w:eastAsia="MS Gothic" w:hAnsi="Arial" w:cs="Arial"/>
          <w:b/>
          <w:sz w:val="20"/>
          <w:szCs w:val="20"/>
        </w:rPr>
        <w:tab/>
      </w:r>
      <w:r w:rsidRPr="008B5F12">
        <w:rPr>
          <w:rFonts w:ascii="MS Gothic" w:eastAsia="MS Gothic" w:hAnsi="MS Gothic" w:cs="MS Gothic" w:hint="eastAsia"/>
          <w:b/>
          <w:sz w:val="20"/>
          <w:szCs w:val="20"/>
        </w:rPr>
        <w:t>☐</w:t>
      </w:r>
    </w:p>
    <w:p w:rsidR="008B5F12" w:rsidRPr="008B5F12" w:rsidRDefault="008B5F12" w:rsidP="008B5F12">
      <w:pPr>
        <w:pStyle w:val="ListParagraph"/>
        <w:rPr>
          <w:rFonts w:ascii="Arial" w:hAnsi="Arial" w:cs="Arial"/>
          <w:b/>
          <w:sz w:val="20"/>
          <w:szCs w:val="20"/>
        </w:rPr>
      </w:pPr>
      <w:r w:rsidRPr="008B5F12">
        <w:rPr>
          <w:rFonts w:ascii="Arial" w:hAnsi="Arial" w:cs="Arial"/>
          <w:b/>
          <w:sz w:val="20"/>
          <w:szCs w:val="20"/>
        </w:rPr>
        <w:t>B.</w:t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sz w:val="20"/>
          <w:szCs w:val="20"/>
        </w:rPr>
        <w:t>The first statement is true, the second is false.</w:t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MS Gothic" w:eastAsia="MS Gothic" w:hAnsi="MS Gothic" w:cs="MS Gothic" w:hint="eastAsia"/>
          <w:b/>
          <w:sz w:val="20"/>
          <w:szCs w:val="20"/>
        </w:rPr>
        <w:t>☐</w:t>
      </w:r>
    </w:p>
    <w:p w:rsidR="008B5F12" w:rsidRPr="00FF19A0" w:rsidRDefault="008B5F12" w:rsidP="008B5F12">
      <w:pPr>
        <w:pStyle w:val="ListParagraph"/>
        <w:rPr>
          <w:rFonts w:ascii="Arial" w:hAnsi="Arial" w:cs="Arial"/>
          <w:b/>
        </w:rPr>
      </w:pPr>
      <w:r w:rsidRPr="00FF19A0">
        <w:rPr>
          <w:rFonts w:ascii="Arial" w:hAnsi="Arial" w:cs="Arial"/>
          <w:b/>
        </w:rPr>
        <w:t>C.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8B5F12">
        <w:rPr>
          <w:rFonts w:ascii="Arial" w:hAnsi="Arial" w:cs="Arial"/>
          <w:b/>
        </w:rPr>
        <w:t xml:space="preserve">The first statement is false, the second is true. </w:t>
      </w:r>
      <w:r w:rsidRPr="008B5F12">
        <w:rPr>
          <w:rFonts w:ascii="Arial" w:hAnsi="Arial" w:cs="Arial"/>
          <w:b/>
        </w:rPr>
        <w:tab/>
      </w:r>
      <w:r w:rsidRPr="008B5F12">
        <w:rPr>
          <w:rFonts w:ascii="Arial" w:hAnsi="Arial" w:cs="Arial"/>
          <w:b/>
        </w:rPr>
        <w:tab/>
      </w:r>
      <w:r w:rsidRPr="008B5F12">
        <w:rPr>
          <w:rFonts w:ascii="Arial" w:hAnsi="Arial" w:cs="Arial"/>
          <w:b/>
        </w:rPr>
        <w:tab/>
      </w:r>
      <w:r w:rsidRPr="008B5F12">
        <w:rPr>
          <w:rFonts w:ascii="MS Gothic" w:eastAsia="MS Gothic" w:hAnsi="MS Gothic" w:cs="MS Gothic" w:hint="eastAsia"/>
          <w:b/>
        </w:rPr>
        <w:t>☐</w:t>
      </w:r>
      <w:r w:rsidRPr="00FF19A0">
        <w:rPr>
          <w:rFonts w:ascii="Arial" w:hAnsi="Arial" w:cs="Arial"/>
          <w:b/>
        </w:rPr>
        <w:tab/>
      </w:r>
    </w:p>
    <w:p w:rsidR="008B5F12" w:rsidRDefault="008B5F12" w:rsidP="008B5F12">
      <w:pPr>
        <w:pStyle w:val="ListParagraph"/>
        <w:rPr>
          <w:rFonts w:ascii="MS Gothic" w:eastAsia="MS Gothic" w:hAnsi="MS Gothic" w:cs="Arial"/>
          <w:b/>
        </w:rPr>
      </w:pPr>
      <w:r w:rsidRPr="00FF19A0">
        <w:rPr>
          <w:rFonts w:ascii="Arial" w:hAnsi="Arial" w:cs="Arial"/>
          <w:b/>
        </w:rPr>
        <w:t>D.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sz w:val="20"/>
          <w:szCs w:val="20"/>
        </w:rPr>
        <w:t>Both statements are false.</w:t>
      </w:r>
      <w:r w:rsidRPr="008B5F12">
        <w:rPr>
          <w:rFonts w:ascii="Arial" w:hAnsi="Arial" w:cs="Arial"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MS Gothic" w:eastAsia="MS Gothic" w:hAnsi="MS Gothic" w:cs="Arial" w:hint="eastAsia"/>
          <w:b/>
          <w:sz w:val="20"/>
          <w:szCs w:val="20"/>
        </w:rPr>
        <w:t>☐</w:t>
      </w:r>
    </w:p>
    <w:p w:rsidR="008B5F12" w:rsidRDefault="008B5F12" w:rsidP="008B5F12">
      <w:pPr>
        <w:pStyle w:val="ListParagraph"/>
        <w:rPr>
          <w:rFonts w:ascii="MS Gothic" w:eastAsia="MS Gothic" w:hAnsi="MS Gothic" w:cs="Arial"/>
          <w:b/>
        </w:rPr>
      </w:pPr>
    </w:p>
    <w:p w:rsidR="008B5F12" w:rsidRDefault="008B5F12" w:rsidP="008B5F1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[1 Mark]</w:t>
      </w:r>
    </w:p>
    <w:p w:rsidR="008B5F12" w:rsidRPr="00E473EA" w:rsidRDefault="008B5F12" w:rsidP="008B5F1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E473EA">
        <w:rPr>
          <w:rFonts w:ascii="Arial" w:hAnsi="Arial" w:cs="Arial"/>
          <w:b/>
        </w:rPr>
        <w:t>Fig.1 shows a performer completing a sit-up</w:t>
      </w:r>
      <w:r w:rsidRPr="00E473EA">
        <w:rPr>
          <w:rFonts w:ascii="Arial" w:hAnsi="Arial" w:cs="Arial"/>
        </w:rPr>
        <w:t xml:space="preserve">. </w:t>
      </w:r>
    </w:p>
    <w:p w:rsidR="008B5F12" w:rsidRPr="001A0118" w:rsidRDefault="008B5F12" w:rsidP="008B5F12">
      <w:pPr>
        <w:jc w:val="center"/>
        <w:rPr>
          <w:rFonts w:ascii="Arial" w:hAnsi="Arial" w:cs="Arial"/>
          <w:b/>
        </w:rPr>
      </w:pPr>
      <w:proofErr w:type="gramStart"/>
      <w:r w:rsidRPr="001A0118">
        <w:rPr>
          <w:rFonts w:ascii="Arial" w:hAnsi="Arial" w:cs="Arial"/>
          <w:b/>
        </w:rPr>
        <w:t>Fig 1.</w:t>
      </w:r>
      <w:proofErr w:type="gramEnd"/>
    </w:p>
    <w:p w:rsidR="008B5F12" w:rsidRDefault="008B5F12" w:rsidP="008B5F12">
      <w:pPr>
        <w:jc w:val="right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A20D861" wp14:editId="7919BEC0">
            <wp:simplePos x="0" y="0"/>
            <wp:positionH relativeFrom="column">
              <wp:posOffset>2510155</wp:posOffset>
            </wp:positionH>
            <wp:positionV relativeFrom="paragraph">
              <wp:posOffset>144780</wp:posOffset>
            </wp:positionV>
            <wp:extent cx="1612900" cy="1353820"/>
            <wp:effectExtent l="0" t="0" r="6350" b="0"/>
            <wp:wrapTight wrapText="bothSides">
              <wp:wrapPolygon edited="0">
                <wp:start x="0" y="0"/>
                <wp:lineTo x="0" y="21276"/>
                <wp:lineTo x="21430" y="21276"/>
                <wp:lineTo x="214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0" t="29414" r="35849" b="30076"/>
                    <a:stretch/>
                  </pic:blipFill>
                  <pic:spPr bwMode="auto">
                    <a:xfrm>
                      <a:off x="0" y="0"/>
                      <a:ext cx="1612900" cy="13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F12" w:rsidRDefault="008B5F12" w:rsidP="008B5F12">
      <w:pPr>
        <w:rPr>
          <w:rFonts w:ascii="Arial" w:hAnsi="Arial" w:cs="Arial"/>
        </w:rPr>
      </w:pPr>
    </w:p>
    <w:p w:rsidR="008B5F12" w:rsidRDefault="008B5F12" w:rsidP="008B5F12">
      <w:pPr>
        <w:rPr>
          <w:rFonts w:ascii="Arial" w:hAnsi="Arial" w:cs="Arial"/>
        </w:rPr>
      </w:pPr>
    </w:p>
    <w:p w:rsidR="008B5F12" w:rsidRDefault="008B5F12" w:rsidP="008B5F12">
      <w:pPr>
        <w:rPr>
          <w:rFonts w:ascii="Arial" w:hAnsi="Arial" w:cs="Arial"/>
        </w:rPr>
      </w:pPr>
    </w:p>
    <w:p w:rsidR="008B5F12" w:rsidRDefault="008B5F12" w:rsidP="008B5F12">
      <w:pPr>
        <w:rPr>
          <w:rFonts w:ascii="Arial" w:hAnsi="Arial" w:cs="Arial"/>
        </w:rPr>
      </w:pPr>
    </w:p>
    <w:p w:rsidR="008B5F12" w:rsidRDefault="008B5F12" w:rsidP="008B5F12">
      <w:pPr>
        <w:rPr>
          <w:rFonts w:ascii="Arial" w:hAnsi="Arial" w:cs="Arial"/>
        </w:rPr>
      </w:pPr>
    </w:p>
    <w:p w:rsidR="008B5F12" w:rsidRDefault="008B5F12" w:rsidP="008B5F1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Complete the table below to show movements that take place in the vertebrae column during the upward and downward phases.</w:t>
      </w:r>
    </w:p>
    <w:p w:rsidR="008B5F12" w:rsidRDefault="008B5F12" w:rsidP="008B5F12">
      <w:pPr>
        <w:pStyle w:val="ListParagraph"/>
        <w:ind w:left="1080"/>
        <w:rPr>
          <w:rFonts w:ascii="Arial" w:hAnsi="Arial" w:cs="Arial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399"/>
        <w:gridCol w:w="2357"/>
        <w:gridCol w:w="2409"/>
        <w:gridCol w:w="2437"/>
      </w:tblGrid>
      <w:tr w:rsidR="008B5F12" w:rsidTr="001849C3">
        <w:tc>
          <w:tcPr>
            <w:tcW w:w="2399" w:type="dxa"/>
            <w:shd w:val="clear" w:color="auto" w:fill="F2F2F2" w:themeFill="background1" w:themeFillShade="F2"/>
          </w:tcPr>
          <w:p w:rsidR="008B5F12" w:rsidRPr="00A214AA" w:rsidRDefault="008B5F12" w:rsidP="001849C3">
            <w:pPr>
              <w:jc w:val="center"/>
              <w:rPr>
                <w:rFonts w:ascii="Arial" w:hAnsi="Arial" w:cs="Arial"/>
                <w:b/>
              </w:rPr>
            </w:pPr>
            <w:r w:rsidRPr="00A214AA">
              <w:rPr>
                <w:rFonts w:ascii="Arial" w:hAnsi="Arial" w:cs="Arial"/>
                <w:b/>
              </w:rPr>
              <w:lastRenderedPageBreak/>
              <w:t>Phase</w:t>
            </w:r>
          </w:p>
        </w:tc>
        <w:tc>
          <w:tcPr>
            <w:tcW w:w="2357" w:type="dxa"/>
            <w:shd w:val="clear" w:color="auto" w:fill="F2F2F2" w:themeFill="background1" w:themeFillShade="F2"/>
          </w:tcPr>
          <w:p w:rsidR="008B5F12" w:rsidRPr="001A0118" w:rsidRDefault="008B5F12" w:rsidP="001849C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1A0118">
              <w:rPr>
                <w:rFonts w:ascii="Arial" w:hAnsi="Arial" w:cs="Arial"/>
                <w:b/>
              </w:rPr>
              <w:t>Agonist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:rsidR="008B5F12" w:rsidRPr="001A0118" w:rsidRDefault="008B5F12" w:rsidP="001849C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1A0118">
              <w:rPr>
                <w:rFonts w:ascii="Arial" w:hAnsi="Arial" w:cs="Arial"/>
                <w:b/>
              </w:rPr>
              <w:t>Movement Produced</w:t>
            </w:r>
          </w:p>
        </w:tc>
        <w:tc>
          <w:tcPr>
            <w:tcW w:w="2437" w:type="dxa"/>
            <w:shd w:val="clear" w:color="auto" w:fill="F2F2F2" w:themeFill="background1" w:themeFillShade="F2"/>
          </w:tcPr>
          <w:p w:rsidR="008B5F12" w:rsidRPr="001A0118" w:rsidRDefault="008B5F12" w:rsidP="001849C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Type of contraction</w:t>
            </w:r>
          </w:p>
        </w:tc>
      </w:tr>
      <w:tr w:rsidR="008B5F12" w:rsidTr="001849C3">
        <w:tc>
          <w:tcPr>
            <w:tcW w:w="2399" w:type="dxa"/>
            <w:shd w:val="clear" w:color="auto" w:fill="A6A6A6" w:themeFill="background1" w:themeFillShade="A6"/>
            <w:vAlign w:val="center"/>
          </w:tcPr>
          <w:p w:rsidR="008B5F12" w:rsidRDefault="008B5F12" w:rsidP="001849C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Upward</w:t>
            </w:r>
          </w:p>
        </w:tc>
        <w:tc>
          <w:tcPr>
            <w:tcW w:w="2357" w:type="dxa"/>
          </w:tcPr>
          <w:p w:rsidR="008B5F12" w:rsidRDefault="008B5F12" w:rsidP="001849C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8B5F12" w:rsidRDefault="008B5F12" w:rsidP="001849C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Rectus abdominus</w:t>
            </w:r>
          </w:p>
          <w:p w:rsidR="008B5F12" w:rsidRDefault="008B5F12" w:rsidP="001849C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8B5F12" w:rsidRDefault="008B5F12" w:rsidP="001849C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8B5F12" w:rsidRDefault="008B5F12" w:rsidP="001849C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Flexion</w:t>
            </w:r>
          </w:p>
        </w:tc>
        <w:tc>
          <w:tcPr>
            <w:tcW w:w="2437" w:type="dxa"/>
          </w:tcPr>
          <w:p w:rsidR="008B5F12" w:rsidRDefault="008B5F12" w:rsidP="001849C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Concentric</w:t>
            </w:r>
          </w:p>
        </w:tc>
      </w:tr>
      <w:tr w:rsidR="008B5F12" w:rsidTr="001849C3">
        <w:tc>
          <w:tcPr>
            <w:tcW w:w="2399" w:type="dxa"/>
            <w:shd w:val="clear" w:color="auto" w:fill="A6A6A6" w:themeFill="background1" w:themeFillShade="A6"/>
            <w:vAlign w:val="center"/>
          </w:tcPr>
          <w:p w:rsidR="008B5F12" w:rsidRDefault="008B5F12" w:rsidP="001849C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8B5F12" w:rsidRDefault="008B5F12" w:rsidP="001849C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Downward</w:t>
            </w:r>
          </w:p>
          <w:p w:rsidR="008B5F12" w:rsidRDefault="008B5F12" w:rsidP="001849C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8B5F12" w:rsidRDefault="008B5F12" w:rsidP="001849C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2357" w:type="dxa"/>
          </w:tcPr>
          <w:p w:rsidR="008B5F12" w:rsidRDefault="008B5F12" w:rsidP="001849C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Rectus Abdominus</w:t>
            </w:r>
          </w:p>
        </w:tc>
        <w:tc>
          <w:tcPr>
            <w:tcW w:w="2409" w:type="dxa"/>
          </w:tcPr>
          <w:p w:rsidR="008B5F12" w:rsidRDefault="008B5F12" w:rsidP="001849C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Extension</w:t>
            </w:r>
          </w:p>
        </w:tc>
        <w:tc>
          <w:tcPr>
            <w:tcW w:w="2437" w:type="dxa"/>
          </w:tcPr>
          <w:p w:rsidR="008B5F12" w:rsidRDefault="008B5F12" w:rsidP="001849C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Eccentric</w:t>
            </w:r>
          </w:p>
        </w:tc>
      </w:tr>
    </w:tbl>
    <w:p w:rsidR="008B5F12" w:rsidRPr="00152106" w:rsidRDefault="008B5F12" w:rsidP="008B5F12">
      <w:pPr>
        <w:rPr>
          <w:rFonts w:ascii="Arial" w:hAnsi="Arial" w:cs="Arial"/>
        </w:rPr>
      </w:pPr>
    </w:p>
    <w:p w:rsidR="008B5F12" w:rsidRDefault="008B5F12" w:rsidP="008B5F1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[3 Marks]</w:t>
      </w:r>
    </w:p>
    <w:p w:rsidR="008B5F12" w:rsidRDefault="008B5F12" w:rsidP="008B5F12">
      <w:pPr>
        <w:jc w:val="right"/>
        <w:rPr>
          <w:rFonts w:ascii="Arial" w:hAnsi="Arial" w:cs="Arial"/>
          <w:b/>
        </w:rPr>
      </w:pPr>
    </w:p>
    <w:p w:rsidR="008B5F12" w:rsidRDefault="008B5F12" w:rsidP="008B5F12">
      <w:pPr>
        <w:pStyle w:val="Default"/>
        <w:rPr>
          <w:sz w:val="22"/>
          <w:szCs w:val="22"/>
        </w:rPr>
      </w:pPr>
    </w:p>
    <w:p w:rsidR="008B5F12" w:rsidRDefault="008B5F12" w:rsidP="008B5F12">
      <w:pPr>
        <w:pStyle w:val="Default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Two netballers were arguing about the posi</w:t>
      </w:r>
      <w:r w:rsidR="00BF2510">
        <w:rPr>
          <w:sz w:val="22"/>
          <w:szCs w:val="22"/>
        </w:rPr>
        <w:t>tioning of netball and the muscle fibres.</w:t>
      </w:r>
    </w:p>
    <w:p w:rsidR="008B5F12" w:rsidRDefault="008B5F12" w:rsidP="008B5F1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Discuss the suggestion from their teacher that there are many factors to consider and that they may both be correct. </w:t>
      </w:r>
    </w:p>
    <w:p w:rsidR="008B5F12" w:rsidRDefault="008B5F12" w:rsidP="008B5F12">
      <w:pPr>
        <w:tabs>
          <w:tab w:val="left" w:pos="1725"/>
        </w:tabs>
        <w:spacing w:line="480" w:lineRule="auto"/>
        <w:rPr>
          <w:b/>
          <w:bCs/>
        </w:rPr>
      </w:pPr>
      <w:r>
        <w:rPr>
          <w:b/>
          <w:bCs/>
        </w:rPr>
        <w:t>State that all three fibre types can be recruited   =       1</w:t>
      </w:r>
    </w:p>
    <w:p w:rsidR="008B5F12" w:rsidRDefault="008B5F12" w:rsidP="008B5F12">
      <w:pPr>
        <w:tabs>
          <w:tab w:val="left" w:pos="1725"/>
        </w:tabs>
        <w:spacing w:line="480" w:lineRule="auto"/>
        <w:rPr>
          <w:b/>
          <w:bCs/>
        </w:rPr>
      </w:pPr>
      <w:r>
        <w:rPr>
          <w:b/>
          <w:bCs/>
        </w:rPr>
        <w:t xml:space="preserve">Explanation of FG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=</w:t>
      </w:r>
      <w:r>
        <w:rPr>
          <w:b/>
          <w:bCs/>
        </w:rPr>
        <w:tab/>
        <w:t>1</w:t>
      </w:r>
    </w:p>
    <w:p w:rsidR="008B5F12" w:rsidRDefault="008B5F12" w:rsidP="008B5F12">
      <w:pPr>
        <w:tabs>
          <w:tab w:val="left" w:pos="1725"/>
        </w:tabs>
        <w:spacing w:line="480" w:lineRule="auto"/>
        <w:rPr>
          <w:b/>
          <w:bCs/>
        </w:rPr>
      </w:pPr>
      <w:r>
        <w:rPr>
          <w:b/>
          <w:bCs/>
        </w:rPr>
        <w:t>Explanation of SO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=</w:t>
      </w:r>
      <w:r>
        <w:rPr>
          <w:b/>
          <w:bCs/>
        </w:rPr>
        <w:tab/>
        <w:t>1</w:t>
      </w:r>
    </w:p>
    <w:p w:rsidR="008B5F12" w:rsidRDefault="008B5F12" w:rsidP="008B5F12">
      <w:pPr>
        <w:tabs>
          <w:tab w:val="left" w:pos="1725"/>
        </w:tabs>
        <w:spacing w:line="480" w:lineRule="auto"/>
        <w:rPr>
          <w:b/>
          <w:bCs/>
        </w:rPr>
      </w:pPr>
      <w:r>
        <w:rPr>
          <w:b/>
          <w:bCs/>
        </w:rPr>
        <w:t>Explanation of FOG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=</w:t>
      </w:r>
      <w:r>
        <w:rPr>
          <w:b/>
          <w:bCs/>
        </w:rPr>
        <w:tab/>
        <w:t>1</w:t>
      </w:r>
    </w:p>
    <w:p w:rsidR="008B5F12" w:rsidRDefault="008B5F12" w:rsidP="008B5F12">
      <w:pPr>
        <w:tabs>
          <w:tab w:val="left" w:pos="1725"/>
        </w:tabs>
        <w:spacing w:line="480" w:lineRule="auto"/>
        <w:ind w:left="3600" w:hanging="3600"/>
        <w:rPr>
          <w:b/>
          <w:bCs/>
        </w:rPr>
      </w:pPr>
      <w:r>
        <w:rPr>
          <w:b/>
          <w:bCs/>
        </w:rPr>
        <w:t xml:space="preserve">If linked to sporting scenario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=</w:t>
      </w:r>
      <w:r>
        <w:rPr>
          <w:b/>
          <w:bCs/>
        </w:rPr>
        <w:tab/>
      </w:r>
      <w:proofErr w:type="gramStart"/>
      <w:r>
        <w:rPr>
          <w:b/>
          <w:bCs/>
        </w:rPr>
        <w:t>1  E.g</w:t>
      </w:r>
      <w:proofErr w:type="gramEnd"/>
      <w:r>
        <w:rPr>
          <w:b/>
          <w:bCs/>
        </w:rPr>
        <w:t xml:space="preserve">., while throwing the ball you are using FG                     </w:t>
      </w:r>
    </w:p>
    <w:p w:rsidR="008B5F12" w:rsidRDefault="008B5F12" w:rsidP="008B5F12">
      <w:pPr>
        <w:tabs>
          <w:tab w:val="left" w:pos="1725"/>
        </w:tabs>
        <w:spacing w:line="480" w:lineRule="auto"/>
        <w:ind w:left="3600" w:hanging="360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</w:t>
      </w:r>
      <w:proofErr w:type="gramStart"/>
      <w:r>
        <w:rPr>
          <w:b/>
          <w:bCs/>
        </w:rPr>
        <w:t>because</w:t>
      </w:r>
      <w:proofErr w:type="gramEnd"/>
      <w:r>
        <w:rPr>
          <w:b/>
          <w:bCs/>
        </w:rPr>
        <w:t xml:space="preserve"> it is anaerobic and can use PC stores.</w:t>
      </w:r>
    </w:p>
    <w:p w:rsidR="008B5F12" w:rsidRDefault="008B5F12" w:rsidP="008B5F12">
      <w:pPr>
        <w:tabs>
          <w:tab w:val="left" w:pos="1725"/>
        </w:tabs>
        <w:spacing w:line="480" w:lineRule="auto"/>
        <w:rPr>
          <w:rFonts w:ascii="Arial" w:hAnsi="Arial" w:cs="Arial"/>
        </w:rPr>
      </w:pPr>
      <w:r>
        <w:rPr>
          <w:b/>
          <w:bCs/>
        </w:rPr>
        <w:t xml:space="preserve"> [5]</w:t>
      </w:r>
    </w:p>
    <w:p w:rsidR="00BB56C6" w:rsidRDefault="008B5F12" w:rsidP="008B5F12">
      <w:pPr>
        <w:pStyle w:val="ListParagraph"/>
        <w:numPr>
          <w:ilvl w:val="0"/>
          <w:numId w:val="4"/>
        </w:numPr>
        <w:spacing w:after="0"/>
        <w:rPr>
          <w:rFonts w:ascii="Arial" w:eastAsia="Arial" w:hAnsi="Arial" w:cs="Arial"/>
        </w:rPr>
      </w:pPr>
      <w:r w:rsidRPr="00E473EA">
        <w:rPr>
          <w:rFonts w:ascii="Arial" w:eastAsia="Arial" w:hAnsi="Arial" w:cs="Arial"/>
        </w:rPr>
        <w:t xml:space="preserve">The muscle fibre type that would be used during a maximal strength contraction is fast glycolytic (type lib). Give 2 structural and 2 functional characteristic of this fibre   </w:t>
      </w:r>
      <w:r w:rsidRPr="00E473EA">
        <w:rPr>
          <w:rFonts w:ascii="Arial" w:eastAsia="Arial" w:hAnsi="Arial" w:cs="Arial"/>
        </w:rPr>
        <w:tab/>
      </w:r>
    </w:p>
    <w:p w:rsidR="008B5F12" w:rsidRPr="00E473EA" w:rsidRDefault="008B5F12" w:rsidP="00BB56C6">
      <w:pPr>
        <w:pStyle w:val="ListParagraph"/>
        <w:spacing w:after="0"/>
        <w:rPr>
          <w:rFonts w:ascii="Arial" w:eastAsia="Arial" w:hAnsi="Arial" w:cs="Arial"/>
        </w:rPr>
      </w:pPr>
      <w:r w:rsidRPr="00E473EA">
        <w:rPr>
          <w:rFonts w:ascii="Arial" w:eastAsia="Arial" w:hAnsi="Arial" w:cs="Arial"/>
        </w:rPr>
        <w:tab/>
      </w:r>
      <w:r w:rsidRPr="00E473EA">
        <w:rPr>
          <w:rFonts w:ascii="Arial" w:eastAsia="Arial" w:hAnsi="Arial" w:cs="Arial"/>
        </w:rPr>
        <w:tab/>
      </w:r>
    </w:p>
    <w:p w:rsidR="008B5F12" w:rsidRPr="00A63553" w:rsidRDefault="00BB56C6" w:rsidP="008B5F12">
      <w:pPr>
        <w:spacing w:after="0" w:line="240" w:lineRule="auto"/>
        <w:rPr>
          <w:rFonts w:ascii="Arial" w:eastAsia="Times New Roman" w:hAnsi="Arial" w:cs="Arial"/>
          <w:lang w:val="en-US" w:eastAsia="en-GB"/>
        </w:rPr>
      </w:pPr>
      <w:r>
        <w:rPr>
          <w:rFonts w:ascii="Arial" w:eastAsia="Times New Roman" w:hAnsi="Arial" w:cs="Arial"/>
          <w:lang w:val="en-US" w:eastAsia="en-GB"/>
        </w:rPr>
        <w:t>See page of the text book for tables</w:t>
      </w:r>
    </w:p>
    <w:p w:rsidR="008B5F12" w:rsidRDefault="008B5F12" w:rsidP="008B5F12">
      <w:pPr>
        <w:jc w:val="right"/>
        <w:rPr>
          <w:rFonts w:ascii="Arial" w:eastAsia="Arial" w:hAnsi="Arial" w:cs="Arial"/>
          <w:b/>
        </w:rPr>
      </w:pPr>
      <w:r w:rsidRPr="00A63553">
        <w:rPr>
          <w:rFonts w:ascii="Arial" w:eastAsia="Arial" w:hAnsi="Arial" w:cs="Arial"/>
          <w:b/>
        </w:rPr>
        <w:t xml:space="preserve">    (4 marks)</w:t>
      </w:r>
    </w:p>
    <w:p w:rsidR="00BB56C6" w:rsidRPr="00BB56C6" w:rsidRDefault="008B5F12" w:rsidP="00BB56C6">
      <w:pPr>
        <w:pStyle w:val="ListParagraph"/>
        <w:numPr>
          <w:ilvl w:val="0"/>
          <w:numId w:val="4"/>
        </w:numPr>
        <w:rPr>
          <w:rFonts w:ascii="Arial" w:eastAsia="Arial" w:hAnsi="Arial" w:cs="Arial"/>
          <w:b/>
        </w:rPr>
      </w:pPr>
      <w:r w:rsidRPr="00E473EA">
        <w:rPr>
          <w:rFonts w:ascii="Arial" w:eastAsia="Arial" w:hAnsi="Arial" w:cs="Arial"/>
        </w:rPr>
        <w:t>Using your understanding of the energy systems state the relevant recovery time ratios for slow oxidative and fast glycolytic muscle fibres</w:t>
      </w:r>
      <w:r w:rsidR="00BB56C6">
        <w:rPr>
          <w:rFonts w:ascii="Arial" w:eastAsia="Arial" w:hAnsi="Arial" w:cs="Arial"/>
        </w:rPr>
        <w:t xml:space="preserve"> with a sporting example.</w:t>
      </w:r>
    </w:p>
    <w:p w:rsidR="00BB56C6" w:rsidRDefault="00BB56C6" w:rsidP="00BB56C6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1:1 or 1:.5   for </w:t>
      </w:r>
      <w:proofErr w:type="gramStart"/>
      <w:r>
        <w:rPr>
          <w:rFonts w:ascii="Arial" w:hAnsi="Arial" w:cs="Arial"/>
          <w:b/>
        </w:rPr>
        <w:t>example  1</w:t>
      </w:r>
      <w:proofErr w:type="gramEnd"/>
      <w:r>
        <w:rPr>
          <w:rFonts w:ascii="Arial" w:hAnsi="Arial" w:cs="Arial"/>
          <w:b/>
        </w:rPr>
        <w:t xml:space="preserve"> minutes run to 1 minute rest</w:t>
      </w:r>
    </w:p>
    <w:p w:rsidR="008B5F12" w:rsidRPr="00BB56C6" w:rsidRDefault="00BB56C6" w:rsidP="00BB56C6">
      <w:pPr>
        <w:ind w:left="360"/>
        <w:rPr>
          <w:rFonts w:ascii="Arial" w:eastAsia="Arial" w:hAnsi="Arial" w:cs="Arial"/>
          <w:b/>
        </w:rPr>
      </w:pPr>
      <w:r>
        <w:rPr>
          <w:rFonts w:ascii="Arial" w:hAnsi="Arial" w:cs="Arial"/>
          <w:b/>
        </w:rPr>
        <w:t xml:space="preserve">1:3                                     30 secs sprint   to 90 secs rest.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BB56C6">
        <w:rPr>
          <w:rFonts w:ascii="Arial" w:hAnsi="Arial" w:cs="Arial"/>
          <w:b/>
        </w:rPr>
        <w:t xml:space="preserve"> </w:t>
      </w:r>
      <w:r w:rsidR="008B5F12" w:rsidRPr="00BB56C6">
        <w:rPr>
          <w:rFonts w:ascii="Arial" w:hAnsi="Arial" w:cs="Arial"/>
          <w:b/>
        </w:rPr>
        <w:t>(2 marks)</w:t>
      </w:r>
    </w:p>
    <w:p w:rsidR="008B5F12" w:rsidRPr="00E473EA" w:rsidRDefault="008B5F12" w:rsidP="008B5F12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Total = 24/ </w:t>
      </w:r>
    </w:p>
    <w:p w:rsidR="00CB496D" w:rsidRDefault="00CB496D"/>
    <w:sectPr w:rsidR="00CB496D" w:rsidSect="000A2F52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6C6" w:rsidRDefault="00BB56C6" w:rsidP="00BB56C6">
      <w:pPr>
        <w:spacing w:after="0" w:line="240" w:lineRule="auto"/>
      </w:pPr>
      <w:r>
        <w:separator/>
      </w:r>
    </w:p>
  </w:endnote>
  <w:endnote w:type="continuationSeparator" w:id="0">
    <w:p w:rsidR="00BB56C6" w:rsidRDefault="00BB56C6" w:rsidP="00BB5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6C6" w:rsidRDefault="00BB56C6" w:rsidP="00BB56C6">
      <w:pPr>
        <w:spacing w:after="0" w:line="240" w:lineRule="auto"/>
      </w:pPr>
      <w:r>
        <w:separator/>
      </w:r>
    </w:p>
  </w:footnote>
  <w:footnote w:type="continuationSeparator" w:id="0">
    <w:p w:rsidR="00BB56C6" w:rsidRDefault="00BB56C6" w:rsidP="00BB5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553" w:rsidRPr="00C90761" w:rsidRDefault="00BB56C6" w:rsidP="00A8147E">
    <w:pPr>
      <w:pStyle w:val="Header"/>
      <w:rPr>
        <w:b/>
      </w:rPr>
    </w:pPr>
    <w:r>
      <w:rPr>
        <w:noProof/>
        <w:lang w:eastAsia="en-GB"/>
      </w:rPr>
      <w:drawing>
        <wp:inline distT="0" distB="0" distL="0" distR="0" wp14:anchorId="7145BB65" wp14:editId="1B3316B1">
          <wp:extent cx="2990850" cy="718804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n wh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8267" cy="72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D7B87"/>
    <w:multiLevelType w:val="hybridMultilevel"/>
    <w:tmpl w:val="CD329B9E"/>
    <w:lvl w:ilvl="0" w:tplc="AD842E0C">
      <w:start w:val="1"/>
      <w:numFmt w:val="upperLetter"/>
      <w:lvlText w:val="%1."/>
      <w:lvlJc w:val="left"/>
      <w:pPr>
        <w:ind w:left="2880" w:hanging="21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4A250E"/>
    <w:multiLevelType w:val="hybridMultilevel"/>
    <w:tmpl w:val="483ECBC0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203704"/>
    <w:multiLevelType w:val="hybridMultilevel"/>
    <w:tmpl w:val="6422CB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FA4286"/>
    <w:multiLevelType w:val="hybridMultilevel"/>
    <w:tmpl w:val="D240776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F12"/>
    <w:rsid w:val="00171986"/>
    <w:rsid w:val="008B5F12"/>
    <w:rsid w:val="00BB56C6"/>
    <w:rsid w:val="00BF2510"/>
    <w:rsid w:val="00CB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F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F12"/>
  </w:style>
  <w:style w:type="table" w:styleId="TableGrid">
    <w:name w:val="Table Grid"/>
    <w:basedOn w:val="TableNormal"/>
    <w:uiPriority w:val="59"/>
    <w:rsid w:val="008B5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5F12"/>
    <w:pPr>
      <w:ind w:left="720"/>
      <w:contextualSpacing/>
    </w:pPr>
  </w:style>
  <w:style w:type="paragraph" w:customStyle="1" w:styleId="Default">
    <w:name w:val="Default"/>
    <w:rsid w:val="008B5F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F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B5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BB5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B5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6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F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F12"/>
  </w:style>
  <w:style w:type="table" w:styleId="TableGrid">
    <w:name w:val="Table Grid"/>
    <w:basedOn w:val="TableNormal"/>
    <w:uiPriority w:val="59"/>
    <w:rsid w:val="008B5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5F12"/>
    <w:pPr>
      <w:ind w:left="720"/>
      <w:contextualSpacing/>
    </w:pPr>
  </w:style>
  <w:style w:type="paragraph" w:customStyle="1" w:styleId="Default">
    <w:name w:val="Default"/>
    <w:rsid w:val="008B5F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F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B5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BB5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B5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2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google.co.uk/url?sa=i&amp;rct=j&amp;q=&amp;esrc=s&amp;source=images&amp;cd=&amp;cad=rja&amp;uact=8&amp;ved=0ahUKEwjF2rnx_q7PAhUJPBQKHRAbB_8QjRwIBw&amp;url=http://livehealthy.chron.com/train-iron-cross-gymnastics-9661.html&amp;bvm=bv.133700528,d.ZGg&amp;psig=AFQjCNHPoAbEfvv5VdWQUuSBXizoVV4jbQ&amp;ust=1475046577593962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9090BF2C.dotm</Template>
  <TotalTime>36</TotalTime>
  <Pages>4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D.Ashleighmorris</dc:creator>
  <cp:lastModifiedBy>D.Ashleighmorris</cp:lastModifiedBy>
  <cp:revision>3</cp:revision>
  <dcterms:created xsi:type="dcterms:W3CDTF">2016-09-27T12:02:00Z</dcterms:created>
  <dcterms:modified xsi:type="dcterms:W3CDTF">2016-10-17T11:39:00Z</dcterms:modified>
</cp:coreProperties>
</file>